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2FE7" w:rsidRPr="00C1258A" w:rsidRDefault="00C1258A" w:rsidP="00C1258A">
      <w:pPr>
        <w:jc w:val="center"/>
        <w:rPr>
          <w:rFonts w:ascii="Times New Roman" w:hAnsi="Times New Roman" w:cs="Times New Roman"/>
          <w:b/>
          <w:sz w:val="24"/>
          <w:szCs w:val="24"/>
          <w:lang w:val="en-KE"/>
        </w:rPr>
      </w:pPr>
      <w:r w:rsidRPr="00C1258A">
        <w:rPr>
          <w:rFonts w:ascii="Times New Roman" w:hAnsi="Times New Roman" w:cs="Times New Roman"/>
          <w:b/>
          <w:sz w:val="24"/>
          <w:szCs w:val="24"/>
          <w:lang w:val="en-KE"/>
        </w:rPr>
        <w:t>Correctional Services</w:t>
      </w:r>
    </w:p>
    <w:p w:rsidR="00C1258A" w:rsidRDefault="00C1258A" w:rsidP="00C1258A">
      <w:pPr>
        <w:jc w:val="center"/>
        <w:rPr>
          <w:rFonts w:ascii="Times New Roman" w:hAnsi="Times New Roman" w:cs="Times New Roman"/>
          <w:sz w:val="24"/>
          <w:szCs w:val="24"/>
          <w:lang w:val="en-KE"/>
        </w:rPr>
      </w:pPr>
    </w:p>
    <w:p w:rsidR="00C1258A" w:rsidRDefault="00C1258A" w:rsidP="00C1258A">
      <w:pPr>
        <w:jc w:val="center"/>
        <w:rPr>
          <w:rFonts w:ascii="Times New Roman" w:hAnsi="Times New Roman" w:cs="Times New Roman"/>
          <w:sz w:val="24"/>
          <w:szCs w:val="24"/>
          <w:lang w:val="en-KE"/>
        </w:rPr>
      </w:pPr>
    </w:p>
    <w:p w:rsidR="00C1258A" w:rsidRDefault="00C1258A" w:rsidP="00C1258A">
      <w:pPr>
        <w:jc w:val="center"/>
        <w:rPr>
          <w:rFonts w:ascii="Times New Roman" w:hAnsi="Times New Roman" w:cs="Times New Roman"/>
          <w:sz w:val="24"/>
          <w:szCs w:val="24"/>
          <w:lang w:val="en-KE"/>
        </w:rPr>
      </w:pPr>
    </w:p>
    <w:p w:rsidR="00C1258A" w:rsidRDefault="00C1258A" w:rsidP="00C1258A">
      <w:pPr>
        <w:jc w:val="center"/>
        <w:rPr>
          <w:rFonts w:ascii="Times New Roman" w:hAnsi="Times New Roman" w:cs="Times New Roman"/>
          <w:sz w:val="24"/>
          <w:szCs w:val="24"/>
          <w:lang w:val="en-KE"/>
        </w:rPr>
      </w:pPr>
    </w:p>
    <w:p w:rsidR="00C1258A" w:rsidRDefault="00C1258A" w:rsidP="00C1258A">
      <w:pPr>
        <w:jc w:val="center"/>
        <w:rPr>
          <w:rFonts w:ascii="Times New Roman" w:hAnsi="Times New Roman" w:cs="Times New Roman"/>
          <w:sz w:val="24"/>
          <w:szCs w:val="24"/>
          <w:lang w:val="en-KE"/>
        </w:rPr>
      </w:pPr>
    </w:p>
    <w:p w:rsidR="00C1258A" w:rsidRDefault="00C1258A" w:rsidP="00C1258A">
      <w:pPr>
        <w:jc w:val="center"/>
        <w:rPr>
          <w:rFonts w:ascii="Times New Roman" w:hAnsi="Times New Roman" w:cs="Times New Roman"/>
          <w:sz w:val="24"/>
          <w:szCs w:val="24"/>
          <w:lang w:val="en-KE"/>
        </w:rPr>
      </w:pPr>
      <w:r>
        <w:rPr>
          <w:rFonts w:ascii="Times New Roman" w:hAnsi="Times New Roman" w:cs="Times New Roman"/>
          <w:sz w:val="24"/>
          <w:szCs w:val="24"/>
          <w:lang w:val="en-KE"/>
        </w:rPr>
        <w:t>Student’s Name</w:t>
      </w:r>
    </w:p>
    <w:p w:rsidR="00C1258A" w:rsidRDefault="00C1258A" w:rsidP="00C1258A">
      <w:pPr>
        <w:jc w:val="center"/>
        <w:rPr>
          <w:rFonts w:ascii="Times New Roman" w:hAnsi="Times New Roman" w:cs="Times New Roman"/>
          <w:sz w:val="24"/>
          <w:szCs w:val="24"/>
          <w:lang w:val="en-KE"/>
        </w:rPr>
      </w:pPr>
      <w:r>
        <w:rPr>
          <w:rFonts w:ascii="Times New Roman" w:hAnsi="Times New Roman" w:cs="Times New Roman"/>
          <w:sz w:val="24"/>
          <w:szCs w:val="24"/>
          <w:lang w:val="en-KE"/>
        </w:rPr>
        <w:t>Student’s Affiliation</w:t>
      </w:r>
    </w:p>
    <w:p w:rsidR="00C1258A" w:rsidRDefault="00C1258A" w:rsidP="00C1258A">
      <w:pPr>
        <w:jc w:val="center"/>
        <w:rPr>
          <w:rFonts w:ascii="Times New Roman" w:hAnsi="Times New Roman" w:cs="Times New Roman"/>
          <w:sz w:val="24"/>
          <w:szCs w:val="24"/>
          <w:lang w:val="en-KE"/>
        </w:rPr>
      </w:pPr>
      <w:r>
        <w:rPr>
          <w:rFonts w:ascii="Times New Roman" w:hAnsi="Times New Roman" w:cs="Times New Roman"/>
          <w:sz w:val="24"/>
          <w:szCs w:val="24"/>
          <w:lang w:val="en-KE"/>
        </w:rPr>
        <w:t>Instructor’s Name</w:t>
      </w:r>
    </w:p>
    <w:p w:rsidR="00C1258A" w:rsidRDefault="00C1258A" w:rsidP="00C1258A">
      <w:pPr>
        <w:jc w:val="center"/>
        <w:rPr>
          <w:rFonts w:ascii="Times New Roman" w:hAnsi="Times New Roman" w:cs="Times New Roman"/>
          <w:sz w:val="24"/>
          <w:szCs w:val="24"/>
          <w:lang w:val="en-KE"/>
        </w:rPr>
      </w:pPr>
      <w:r>
        <w:rPr>
          <w:rFonts w:ascii="Times New Roman" w:hAnsi="Times New Roman" w:cs="Times New Roman"/>
          <w:sz w:val="24"/>
          <w:szCs w:val="24"/>
          <w:lang w:val="en-KE"/>
        </w:rPr>
        <w:t>Course</w:t>
      </w:r>
    </w:p>
    <w:p w:rsidR="00C1258A" w:rsidRDefault="00C1258A" w:rsidP="00C1258A">
      <w:pPr>
        <w:jc w:val="center"/>
        <w:rPr>
          <w:rFonts w:ascii="Times New Roman" w:hAnsi="Times New Roman" w:cs="Times New Roman"/>
          <w:sz w:val="24"/>
          <w:szCs w:val="24"/>
          <w:lang w:val="en-KE"/>
        </w:rPr>
      </w:pPr>
      <w:r>
        <w:rPr>
          <w:rFonts w:ascii="Times New Roman" w:hAnsi="Times New Roman" w:cs="Times New Roman"/>
          <w:sz w:val="24"/>
          <w:szCs w:val="24"/>
          <w:lang w:val="en-KE"/>
        </w:rPr>
        <w:t>Date</w:t>
      </w:r>
    </w:p>
    <w:p w:rsidR="00C1258A" w:rsidRDefault="00C1258A">
      <w:pPr>
        <w:rPr>
          <w:rFonts w:ascii="Times New Roman" w:hAnsi="Times New Roman" w:cs="Times New Roman"/>
          <w:sz w:val="24"/>
          <w:szCs w:val="24"/>
          <w:lang w:val="en-KE"/>
        </w:rPr>
      </w:pPr>
    </w:p>
    <w:p w:rsidR="00C1258A" w:rsidRDefault="00C1258A">
      <w:pPr>
        <w:rPr>
          <w:rFonts w:ascii="Times New Roman" w:hAnsi="Times New Roman" w:cs="Times New Roman"/>
          <w:sz w:val="24"/>
          <w:szCs w:val="24"/>
          <w:lang w:val="en-KE"/>
        </w:rPr>
      </w:pPr>
    </w:p>
    <w:p w:rsidR="00C1258A" w:rsidRDefault="00C1258A">
      <w:pPr>
        <w:rPr>
          <w:rFonts w:ascii="Times New Roman" w:hAnsi="Times New Roman" w:cs="Times New Roman"/>
          <w:sz w:val="24"/>
          <w:szCs w:val="24"/>
          <w:lang w:val="en-KE"/>
        </w:rPr>
      </w:pPr>
    </w:p>
    <w:p w:rsidR="00C1258A" w:rsidRDefault="00C1258A">
      <w:pPr>
        <w:rPr>
          <w:rFonts w:ascii="Times New Roman" w:hAnsi="Times New Roman" w:cs="Times New Roman"/>
          <w:sz w:val="24"/>
          <w:szCs w:val="24"/>
          <w:lang w:val="en-KE"/>
        </w:rPr>
      </w:pPr>
    </w:p>
    <w:p w:rsidR="00C1258A" w:rsidRDefault="00C1258A">
      <w:pPr>
        <w:rPr>
          <w:rFonts w:ascii="Times New Roman" w:hAnsi="Times New Roman" w:cs="Times New Roman"/>
          <w:sz w:val="24"/>
          <w:szCs w:val="24"/>
          <w:lang w:val="en-KE"/>
        </w:rPr>
      </w:pPr>
    </w:p>
    <w:p w:rsidR="00C1258A" w:rsidRDefault="00C1258A">
      <w:pPr>
        <w:rPr>
          <w:rFonts w:ascii="Times New Roman" w:hAnsi="Times New Roman" w:cs="Times New Roman"/>
          <w:sz w:val="24"/>
          <w:szCs w:val="24"/>
          <w:lang w:val="en-KE"/>
        </w:rPr>
      </w:pPr>
    </w:p>
    <w:p w:rsidR="00C1258A" w:rsidRDefault="00C1258A">
      <w:pPr>
        <w:rPr>
          <w:rFonts w:ascii="Times New Roman" w:hAnsi="Times New Roman" w:cs="Times New Roman"/>
          <w:sz w:val="24"/>
          <w:szCs w:val="24"/>
          <w:lang w:val="en-KE"/>
        </w:rPr>
      </w:pPr>
    </w:p>
    <w:p w:rsidR="00C1258A" w:rsidRDefault="00C1258A">
      <w:pPr>
        <w:rPr>
          <w:rFonts w:ascii="Times New Roman" w:hAnsi="Times New Roman" w:cs="Times New Roman"/>
          <w:sz w:val="24"/>
          <w:szCs w:val="24"/>
          <w:lang w:val="en-KE"/>
        </w:rPr>
      </w:pPr>
    </w:p>
    <w:p w:rsidR="00C1258A" w:rsidRDefault="00C1258A">
      <w:pPr>
        <w:rPr>
          <w:rFonts w:ascii="Times New Roman" w:hAnsi="Times New Roman" w:cs="Times New Roman"/>
          <w:sz w:val="24"/>
          <w:szCs w:val="24"/>
          <w:lang w:val="en-KE"/>
        </w:rPr>
      </w:pPr>
    </w:p>
    <w:p w:rsidR="00C1258A" w:rsidRDefault="00C1258A">
      <w:pPr>
        <w:rPr>
          <w:rFonts w:ascii="Times New Roman" w:hAnsi="Times New Roman" w:cs="Times New Roman"/>
          <w:sz w:val="24"/>
          <w:szCs w:val="24"/>
          <w:lang w:val="en-KE"/>
        </w:rPr>
      </w:pPr>
    </w:p>
    <w:p w:rsidR="00C1258A" w:rsidRDefault="00C1258A">
      <w:pPr>
        <w:rPr>
          <w:rFonts w:ascii="Times New Roman" w:hAnsi="Times New Roman" w:cs="Times New Roman"/>
          <w:sz w:val="24"/>
          <w:szCs w:val="24"/>
          <w:lang w:val="en-KE"/>
        </w:rPr>
      </w:pPr>
    </w:p>
    <w:p w:rsidR="00C1258A" w:rsidRDefault="00C1258A">
      <w:pPr>
        <w:rPr>
          <w:rFonts w:ascii="Times New Roman" w:hAnsi="Times New Roman" w:cs="Times New Roman"/>
          <w:sz w:val="24"/>
          <w:szCs w:val="24"/>
          <w:lang w:val="en-KE"/>
        </w:rPr>
      </w:pPr>
    </w:p>
    <w:p w:rsidR="00C1258A" w:rsidRDefault="00C1258A">
      <w:pPr>
        <w:rPr>
          <w:rFonts w:ascii="Times New Roman" w:hAnsi="Times New Roman" w:cs="Times New Roman"/>
          <w:sz w:val="24"/>
          <w:szCs w:val="24"/>
          <w:lang w:val="en-KE"/>
        </w:rPr>
      </w:pPr>
    </w:p>
    <w:p w:rsidR="00C1258A" w:rsidRDefault="00C1258A">
      <w:pPr>
        <w:rPr>
          <w:rFonts w:ascii="Times New Roman" w:hAnsi="Times New Roman" w:cs="Times New Roman"/>
          <w:sz w:val="24"/>
          <w:szCs w:val="24"/>
          <w:lang w:val="en-KE"/>
        </w:rPr>
      </w:pPr>
    </w:p>
    <w:p w:rsidR="00C1258A" w:rsidRPr="00C1258A" w:rsidRDefault="00C1258A" w:rsidP="00C1258A">
      <w:pPr>
        <w:jc w:val="both"/>
        <w:rPr>
          <w:rFonts w:ascii="Times New Roman" w:hAnsi="Times New Roman" w:cs="Times New Roman"/>
          <w:b/>
          <w:sz w:val="24"/>
          <w:szCs w:val="24"/>
          <w:lang w:val="en-KE"/>
        </w:rPr>
      </w:pPr>
      <w:r w:rsidRPr="00C1258A">
        <w:rPr>
          <w:rFonts w:ascii="Times New Roman" w:hAnsi="Times New Roman" w:cs="Times New Roman"/>
          <w:b/>
          <w:sz w:val="24"/>
          <w:szCs w:val="24"/>
          <w:lang w:val="en-KE"/>
        </w:rPr>
        <w:t>Correctional Services</w:t>
      </w:r>
    </w:p>
    <w:p w:rsidR="00C1258A" w:rsidRDefault="00C1258A" w:rsidP="00C1258A">
      <w:pPr>
        <w:jc w:val="both"/>
        <w:rPr>
          <w:rFonts w:ascii="Times New Roman" w:hAnsi="Times New Roman" w:cs="Times New Roman"/>
          <w:sz w:val="24"/>
          <w:szCs w:val="24"/>
          <w:lang w:val="en-KE"/>
        </w:rPr>
      </w:pPr>
      <w:r>
        <w:rPr>
          <w:rFonts w:ascii="Times New Roman" w:hAnsi="Times New Roman" w:cs="Times New Roman"/>
          <w:sz w:val="24"/>
          <w:szCs w:val="24"/>
          <w:lang w:val="en-KE"/>
        </w:rPr>
        <w:tab/>
        <w:t xml:space="preserve">Violations of boundaries </w:t>
      </w:r>
      <w:r w:rsidR="00F532AA">
        <w:rPr>
          <w:rFonts w:ascii="Times New Roman" w:hAnsi="Times New Roman" w:cs="Times New Roman"/>
          <w:sz w:val="24"/>
          <w:szCs w:val="24"/>
          <w:lang w:val="en-KE"/>
        </w:rPr>
        <w:t>are</w:t>
      </w:r>
      <w:r>
        <w:rPr>
          <w:rFonts w:ascii="Times New Roman" w:hAnsi="Times New Roman" w:cs="Times New Roman"/>
          <w:sz w:val="24"/>
          <w:szCs w:val="24"/>
          <w:lang w:val="en-KE"/>
        </w:rPr>
        <w:t xml:space="preserve"> a common disaster in most correctional facilities and a unique approach to this condition is required. </w:t>
      </w:r>
      <w:r w:rsidR="00F532AA">
        <w:rPr>
          <w:rFonts w:ascii="Times New Roman" w:hAnsi="Times New Roman" w:cs="Times New Roman"/>
          <w:sz w:val="24"/>
          <w:szCs w:val="24"/>
          <w:lang w:val="en-KE"/>
        </w:rPr>
        <w:t>T</w:t>
      </w:r>
      <w:r>
        <w:rPr>
          <w:rFonts w:ascii="Times New Roman" w:hAnsi="Times New Roman" w:cs="Times New Roman"/>
          <w:sz w:val="24"/>
          <w:szCs w:val="24"/>
          <w:lang w:val="en-KE"/>
        </w:rPr>
        <w:t>he special connection between correctional officers and those in jail is usually monitored using laws and gu</w:t>
      </w:r>
      <w:r w:rsidR="00F532AA">
        <w:rPr>
          <w:rFonts w:ascii="Times New Roman" w:hAnsi="Times New Roman" w:cs="Times New Roman"/>
          <w:sz w:val="24"/>
          <w:szCs w:val="24"/>
          <w:lang w:val="en-KE"/>
        </w:rPr>
        <w:t>i</w:t>
      </w:r>
      <w:r>
        <w:rPr>
          <w:rFonts w:ascii="Times New Roman" w:hAnsi="Times New Roman" w:cs="Times New Roman"/>
          <w:sz w:val="24"/>
          <w:szCs w:val="24"/>
          <w:lang w:val="en-KE"/>
        </w:rPr>
        <w:t>delines that are spelled in the ethics of work and stay for both the officers and the inmates respectively. Research can also lead to violation of laid bound</w:t>
      </w:r>
      <w:r w:rsidR="00F532AA">
        <w:rPr>
          <w:rFonts w:ascii="Times New Roman" w:hAnsi="Times New Roman" w:cs="Times New Roman"/>
          <w:sz w:val="24"/>
          <w:szCs w:val="24"/>
          <w:lang w:val="en-KE"/>
        </w:rPr>
        <w:t>a</w:t>
      </w:r>
      <w:r>
        <w:rPr>
          <w:rFonts w:ascii="Times New Roman" w:hAnsi="Times New Roman" w:cs="Times New Roman"/>
          <w:sz w:val="24"/>
          <w:szCs w:val="24"/>
          <w:lang w:val="en-KE"/>
        </w:rPr>
        <w:t xml:space="preserve">ries between inmates and officers (researchers) and this could lead to a big problem </w:t>
      </w:r>
      <w:r w:rsidRPr="00C1258A">
        <w:rPr>
          <w:rFonts w:ascii="Times New Roman" w:hAnsi="Times New Roman" w:cs="Times New Roman"/>
          <w:sz w:val="24"/>
          <w:szCs w:val="24"/>
          <w:lang w:val="en-KE"/>
        </w:rPr>
        <w:t>(Cook</w:t>
      </w:r>
      <w:r>
        <w:rPr>
          <w:rFonts w:ascii="Times New Roman" w:hAnsi="Times New Roman" w:cs="Times New Roman"/>
          <w:sz w:val="24"/>
          <w:szCs w:val="24"/>
          <w:lang w:val="en-KE"/>
        </w:rPr>
        <w:t>e et al., 2019</w:t>
      </w:r>
      <w:r w:rsidRPr="00C1258A">
        <w:rPr>
          <w:rFonts w:ascii="Times New Roman" w:hAnsi="Times New Roman" w:cs="Times New Roman"/>
          <w:sz w:val="24"/>
          <w:szCs w:val="24"/>
          <w:lang w:val="en-KE"/>
        </w:rPr>
        <w:t>).</w:t>
      </w:r>
      <w:r>
        <w:rPr>
          <w:rFonts w:ascii="Times New Roman" w:hAnsi="Times New Roman" w:cs="Times New Roman"/>
          <w:sz w:val="24"/>
          <w:szCs w:val="24"/>
          <w:lang w:val="en-KE"/>
        </w:rPr>
        <w:t xml:space="preserve"> </w:t>
      </w:r>
      <w:r w:rsidR="00F532AA">
        <w:rPr>
          <w:rFonts w:ascii="Times New Roman" w:hAnsi="Times New Roman" w:cs="Times New Roman"/>
          <w:sz w:val="24"/>
          <w:szCs w:val="24"/>
          <w:lang w:val="en-KE"/>
        </w:rPr>
        <w:t>Researching</w:t>
      </w:r>
      <w:r>
        <w:rPr>
          <w:rFonts w:ascii="Times New Roman" w:hAnsi="Times New Roman" w:cs="Times New Roman"/>
          <w:sz w:val="24"/>
          <w:szCs w:val="24"/>
          <w:lang w:val="en-KE"/>
        </w:rPr>
        <w:t xml:space="preserve"> correctional facilities should be permitted since there is dynamism in this field. Inmates have d</w:t>
      </w:r>
      <w:r w:rsidR="00F532AA">
        <w:rPr>
          <w:rFonts w:ascii="Times New Roman" w:hAnsi="Times New Roman" w:cs="Times New Roman"/>
          <w:sz w:val="24"/>
          <w:szCs w:val="24"/>
          <w:lang w:val="en-KE"/>
        </w:rPr>
        <w:t>i</w:t>
      </w:r>
      <w:r>
        <w:rPr>
          <w:rFonts w:ascii="Times New Roman" w:hAnsi="Times New Roman" w:cs="Times New Roman"/>
          <w:sz w:val="24"/>
          <w:szCs w:val="24"/>
          <w:lang w:val="en-KE"/>
        </w:rPr>
        <w:t xml:space="preserve">fferent demands including </w:t>
      </w:r>
      <w:r w:rsidR="00F532AA">
        <w:rPr>
          <w:rFonts w:ascii="Times New Roman" w:hAnsi="Times New Roman" w:cs="Times New Roman"/>
          <w:sz w:val="24"/>
          <w:szCs w:val="24"/>
          <w:lang w:val="en-KE"/>
        </w:rPr>
        <w:t xml:space="preserve">the </w:t>
      </w:r>
      <w:r>
        <w:rPr>
          <w:rFonts w:ascii="Times New Roman" w:hAnsi="Times New Roman" w:cs="Times New Roman"/>
          <w:sz w:val="24"/>
          <w:szCs w:val="24"/>
          <w:lang w:val="en-KE"/>
        </w:rPr>
        <w:t>status of health, education levels, gender among many other parameters. If these are studied and well analyzed, then the stay of inmates in the co</w:t>
      </w:r>
      <w:r w:rsidR="00F532AA">
        <w:rPr>
          <w:rFonts w:ascii="Times New Roman" w:hAnsi="Times New Roman" w:cs="Times New Roman"/>
          <w:sz w:val="24"/>
          <w:szCs w:val="24"/>
          <w:lang w:val="en-KE"/>
        </w:rPr>
        <w:t>r</w:t>
      </w:r>
      <w:r>
        <w:rPr>
          <w:rFonts w:ascii="Times New Roman" w:hAnsi="Times New Roman" w:cs="Times New Roman"/>
          <w:sz w:val="24"/>
          <w:szCs w:val="24"/>
          <w:lang w:val="en-KE"/>
        </w:rPr>
        <w:t>rectional facilities will be smooth and their transformation from their initial ill-behaviors can be easy. While implementing this, ethics that guide bound</w:t>
      </w:r>
      <w:r w:rsidR="00F532AA">
        <w:rPr>
          <w:rFonts w:ascii="Times New Roman" w:hAnsi="Times New Roman" w:cs="Times New Roman"/>
          <w:sz w:val="24"/>
          <w:szCs w:val="24"/>
          <w:lang w:val="en-KE"/>
        </w:rPr>
        <w:t>a</w:t>
      </w:r>
      <w:r>
        <w:rPr>
          <w:rFonts w:ascii="Times New Roman" w:hAnsi="Times New Roman" w:cs="Times New Roman"/>
          <w:sz w:val="24"/>
          <w:szCs w:val="24"/>
          <w:lang w:val="en-KE"/>
        </w:rPr>
        <w:t>ries between the researchers and the inmates must be upheld. This is due to their vulnerability to engage in unethical behaviors with the inmates</w:t>
      </w:r>
      <w:r w:rsidRPr="00C1258A">
        <w:t xml:space="preserve"> </w:t>
      </w:r>
      <w:r w:rsidRPr="00C1258A">
        <w:rPr>
          <w:rFonts w:ascii="Times New Roman" w:hAnsi="Times New Roman" w:cs="Times New Roman"/>
          <w:sz w:val="24"/>
          <w:szCs w:val="24"/>
          <w:lang w:val="en-KE"/>
        </w:rPr>
        <w:t>(Wo</w:t>
      </w:r>
      <w:r>
        <w:rPr>
          <w:rFonts w:ascii="Times New Roman" w:hAnsi="Times New Roman" w:cs="Times New Roman"/>
          <w:sz w:val="24"/>
          <w:szCs w:val="24"/>
          <w:lang w:val="en-KE"/>
        </w:rPr>
        <w:t>rley &amp; Barua Worley, 2013</w:t>
      </w:r>
      <w:r w:rsidRPr="00C1258A">
        <w:rPr>
          <w:rFonts w:ascii="Times New Roman" w:hAnsi="Times New Roman" w:cs="Times New Roman"/>
          <w:sz w:val="24"/>
          <w:szCs w:val="24"/>
          <w:lang w:val="en-KE"/>
        </w:rPr>
        <w:t>)</w:t>
      </w:r>
      <w:r>
        <w:rPr>
          <w:rFonts w:ascii="Times New Roman" w:hAnsi="Times New Roman" w:cs="Times New Roman"/>
          <w:sz w:val="24"/>
          <w:szCs w:val="24"/>
          <w:lang w:val="en-KE"/>
        </w:rPr>
        <w:t xml:space="preserve">. Researchers should be guided by the law from the Justice Department which states that </w:t>
      </w:r>
      <w:r w:rsidRPr="00C1258A">
        <w:rPr>
          <w:rFonts w:ascii="Times New Roman" w:hAnsi="Times New Roman" w:cs="Times New Roman"/>
          <w:sz w:val="24"/>
          <w:szCs w:val="24"/>
          <w:lang w:val="en-KE"/>
        </w:rPr>
        <w:t>“Under the federal criminal code, consent by</w:t>
      </w:r>
      <w:r>
        <w:rPr>
          <w:rFonts w:ascii="Times New Roman" w:hAnsi="Times New Roman" w:cs="Times New Roman"/>
          <w:sz w:val="24"/>
          <w:szCs w:val="24"/>
          <w:lang w:val="en-KE"/>
        </w:rPr>
        <w:t xml:space="preserve"> a prisoner </w:t>
      </w:r>
      <w:r w:rsidRPr="00C1258A">
        <w:rPr>
          <w:rFonts w:ascii="Times New Roman" w:hAnsi="Times New Roman" w:cs="Times New Roman"/>
          <w:sz w:val="24"/>
          <w:szCs w:val="24"/>
          <w:lang w:val="en-KE"/>
        </w:rPr>
        <w:t xml:space="preserve"> is never a legal defense because of the inherently unequal positions of prisoners and correctional and law enforcement staff who control many aspects of prisoners' lives</w:t>
      </w:r>
      <w:r>
        <w:rPr>
          <w:rFonts w:ascii="Times New Roman" w:hAnsi="Times New Roman" w:cs="Times New Roman"/>
          <w:sz w:val="24"/>
          <w:szCs w:val="24"/>
          <w:lang w:val="en-KE"/>
        </w:rPr>
        <w:t>.</w:t>
      </w:r>
      <w:r w:rsidRPr="00C1258A">
        <w:rPr>
          <w:rFonts w:ascii="Times New Roman" w:hAnsi="Times New Roman" w:cs="Times New Roman"/>
          <w:sz w:val="24"/>
          <w:szCs w:val="24"/>
          <w:lang w:val="en-KE"/>
        </w:rPr>
        <w:t>”</w:t>
      </w:r>
    </w:p>
    <w:p w:rsidR="00C1258A" w:rsidRDefault="00C1258A" w:rsidP="00C1258A">
      <w:pPr>
        <w:jc w:val="both"/>
        <w:rPr>
          <w:rFonts w:ascii="Times New Roman" w:hAnsi="Times New Roman" w:cs="Times New Roman"/>
          <w:sz w:val="24"/>
          <w:szCs w:val="24"/>
          <w:lang w:val="en-KE"/>
        </w:rPr>
      </w:pPr>
      <w:r>
        <w:rPr>
          <w:rFonts w:ascii="Times New Roman" w:hAnsi="Times New Roman" w:cs="Times New Roman"/>
          <w:sz w:val="24"/>
          <w:szCs w:val="24"/>
          <w:lang w:val="en-KE"/>
        </w:rPr>
        <w:tab/>
        <w:t>The findings of such research would be useful to a prison administ</w:t>
      </w:r>
      <w:r w:rsidR="00F532AA">
        <w:rPr>
          <w:rFonts w:ascii="Times New Roman" w:hAnsi="Times New Roman" w:cs="Times New Roman"/>
          <w:sz w:val="24"/>
          <w:szCs w:val="24"/>
          <w:lang w:val="en-KE"/>
        </w:rPr>
        <w:t>r</w:t>
      </w:r>
      <w:r>
        <w:rPr>
          <w:rFonts w:ascii="Times New Roman" w:hAnsi="Times New Roman" w:cs="Times New Roman"/>
          <w:sz w:val="24"/>
          <w:szCs w:val="24"/>
          <w:lang w:val="en-KE"/>
        </w:rPr>
        <w:t>ator. In terms of the number of inmates in a facility, the administ</w:t>
      </w:r>
      <w:r w:rsidR="00F532AA">
        <w:rPr>
          <w:rFonts w:ascii="Times New Roman" w:hAnsi="Times New Roman" w:cs="Times New Roman"/>
          <w:sz w:val="24"/>
          <w:szCs w:val="24"/>
          <w:lang w:val="en-KE"/>
        </w:rPr>
        <w:t>r</w:t>
      </w:r>
      <w:r>
        <w:rPr>
          <w:rFonts w:ascii="Times New Roman" w:hAnsi="Times New Roman" w:cs="Times New Roman"/>
          <w:sz w:val="24"/>
          <w:szCs w:val="24"/>
          <w:lang w:val="en-KE"/>
        </w:rPr>
        <w:t xml:space="preserve">ator </w:t>
      </w:r>
      <w:r w:rsidR="00F532AA">
        <w:rPr>
          <w:rFonts w:ascii="Times New Roman" w:hAnsi="Times New Roman" w:cs="Times New Roman"/>
          <w:sz w:val="24"/>
          <w:szCs w:val="24"/>
          <w:lang w:val="en-KE"/>
        </w:rPr>
        <w:t>can</w:t>
      </w:r>
      <w:r>
        <w:rPr>
          <w:rFonts w:ascii="Times New Roman" w:hAnsi="Times New Roman" w:cs="Times New Roman"/>
          <w:sz w:val="24"/>
          <w:szCs w:val="24"/>
          <w:lang w:val="en-KE"/>
        </w:rPr>
        <w:t xml:space="preserve"> know the available space in the facility and this will help in </w:t>
      </w:r>
      <w:r w:rsidR="00F532AA">
        <w:rPr>
          <w:rFonts w:ascii="Times New Roman" w:hAnsi="Times New Roman" w:cs="Times New Roman"/>
          <w:sz w:val="24"/>
          <w:szCs w:val="24"/>
          <w:lang w:val="en-KE"/>
        </w:rPr>
        <w:t xml:space="preserve">the </w:t>
      </w:r>
      <w:r>
        <w:rPr>
          <w:rFonts w:ascii="Times New Roman" w:hAnsi="Times New Roman" w:cs="Times New Roman"/>
          <w:sz w:val="24"/>
          <w:szCs w:val="24"/>
          <w:lang w:val="en-KE"/>
        </w:rPr>
        <w:t xml:space="preserve">distribution of resources. Research on </w:t>
      </w:r>
      <w:r w:rsidR="00F532AA">
        <w:rPr>
          <w:rFonts w:ascii="Times New Roman" w:hAnsi="Times New Roman" w:cs="Times New Roman"/>
          <w:sz w:val="24"/>
          <w:szCs w:val="24"/>
          <w:lang w:val="en-KE"/>
        </w:rPr>
        <w:t xml:space="preserve">the </w:t>
      </w:r>
      <w:r>
        <w:rPr>
          <w:rFonts w:ascii="Times New Roman" w:hAnsi="Times New Roman" w:cs="Times New Roman"/>
          <w:sz w:val="24"/>
          <w:szCs w:val="24"/>
          <w:lang w:val="en-KE"/>
        </w:rPr>
        <w:t>health status of inmates is very crucial. It aids in measuring the level of hyg</w:t>
      </w:r>
      <w:r w:rsidR="00F532AA">
        <w:rPr>
          <w:rFonts w:ascii="Times New Roman" w:hAnsi="Times New Roman" w:cs="Times New Roman"/>
          <w:sz w:val="24"/>
          <w:szCs w:val="24"/>
          <w:lang w:val="en-KE"/>
        </w:rPr>
        <w:t>ie</w:t>
      </w:r>
      <w:r>
        <w:rPr>
          <w:rFonts w:ascii="Times New Roman" w:hAnsi="Times New Roman" w:cs="Times New Roman"/>
          <w:sz w:val="24"/>
          <w:szCs w:val="24"/>
          <w:lang w:val="en-KE"/>
        </w:rPr>
        <w:t>ne in the prison and also the efficiency of healthcare workers in the facility (Marquart et al., 2001</w:t>
      </w:r>
      <w:r w:rsidRPr="00C1258A">
        <w:rPr>
          <w:rFonts w:ascii="Times New Roman" w:hAnsi="Times New Roman" w:cs="Times New Roman"/>
          <w:sz w:val="24"/>
          <w:szCs w:val="24"/>
          <w:lang w:val="en-KE"/>
        </w:rPr>
        <w:t>)</w:t>
      </w:r>
      <w:r>
        <w:rPr>
          <w:rFonts w:ascii="Times New Roman" w:hAnsi="Times New Roman" w:cs="Times New Roman"/>
          <w:sz w:val="24"/>
          <w:szCs w:val="24"/>
          <w:lang w:val="en-KE"/>
        </w:rPr>
        <w:t>. Therefore, any admini</w:t>
      </w:r>
      <w:r w:rsidR="00F532AA">
        <w:rPr>
          <w:rFonts w:ascii="Times New Roman" w:hAnsi="Times New Roman" w:cs="Times New Roman"/>
          <w:sz w:val="24"/>
          <w:szCs w:val="24"/>
          <w:lang w:val="en-KE"/>
        </w:rPr>
        <w:t>s</w:t>
      </w:r>
      <w:r>
        <w:rPr>
          <w:rFonts w:ascii="Times New Roman" w:hAnsi="Times New Roman" w:cs="Times New Roman"/>
          <w:sz w:val="24"/>
          <w:szCs w:val="24"/>
          <w:lang w:val="en-KE"/>
        </w:rPr>
        <w:t xml:space="preserve">trator of a correctional unit </w:t>
      </w:r>
      <w:r>
        <w:rPr>
          <w:rFonts w:ascii="Times New Roman" w:hAnsi="Times New Roman" w:cs="Times New Roman"/>
          <w:sz w:val="24"/>
          <w:szCs w:val="24"/>
          <w:lang w:val="en-KE"/>
        </w:rPr>
        <w:lastRenderedPageBreak/>
        <w:t>will find such information important for their daily running of the facility. It might be hard for them to ignore the results since they already know that a study on their inmates is taking place.</w:t>
      </w:r>
    </w:p>
    <w:p w:rsidR="00C1258A" w:rsidRDefault="00C1258A" w:rsidP="00C1258A">
      <w:pPr>
        <w:jc w:val="both"/>
        <w:rPr>
          <w:rFonts w:ascii="Times New Roman" w:hAnsi="Times New Roman" w:cs="Times New Roman"/>
          <w:sz w:val="24"/>
          <w:szCs w:val="24"/>
          <w:lang w:val="en-KE"/>
        </w:rPr>
      </w:pPr>
      <w:r>
        <w:rPr>
          <w:rFonts w:ascii="Times New Roman" w:hAnsi="Times New Roman" w:cs="Times New Roman"/>
          <w:sz w:val="24"/>
          <w:szCs w:val="24"/>
          <w:lang w:val="en-KE"/>
        </w:rPr>
        <w:tab/>
        <w:t>Correctional officers mostly defile the bound</w:t>
      </w:r>
      <w:r w:rsidR="00F532AA">
        <w:rPr>
          <w:rFonts w:ascii="Times New Roman" w:hAnsi="Times New Roman" w:cs="Times New Roman"/>
          <w:sz w:val="24"/>
          <w:szCs w:val="24"/>
          <w:lang w:val="en-KE"/>
        </w:rPr>
        <w:t>a</w:t>
      </w:r>
      <w:r>
        <w:rPr>
          <w:rFonts w:ascii="Times New Roman" w:hAnsi="Times New Roman" w:cs="Times New Roman"/>
          <w:sz w:val="24"/>
          <w:szCs w:val="24"/>
          <w:lang w:val="en-KE"/>
        </w:rPr>
        <w:t>ries set between them and the jailed. From the articles, it is referred to as blurring, minimizing, and disrupti</w:t>
      </w:r>
      <w:r w:rsidR="00F532AA">
        <w:rPr>
          <w:rFonts w:ascii="Times New Roman" w:hAnsi="Times New Roman" w:cs="Times New Roman"/>
          <w:sz w:val="24"/>
          <w:szCs w:val="24"/>
          <w:lang w:val="en-KE"/>
        </w:rPr>
        <w:t>ng</w:t>
      </w:r>
      <w:r>
        <w:rPr>
          <w:rFonts w:ascii="Times New Roman" w:hAnsi="Times New Roman" w:cs="Times New Roman"/>
          <w:sz w:val="24"/>
          <w:szCs w:val="24"/>
          <w:lang w:val="en-KE"/>
        </w:rPr>
        <w:t xml:space="preserve"> the ethical distance that should exist between officers and inmates. Studies revealed that Texas correctional officers engaged in unprof</w:t>
      </w:r>
      <w:r w:rsidR="00F532AA">
        <w:rPr>
          <w:rFonts w:ascii="Times New Roman" w:hAnsi="Times New Roman" w:cs="Times New Roman"/>
          <w:sz w:val="24"/>
          <w:szCs w:val="24"/>
          <w:lang w:val="en-KE"/>
        </w:rPr>
        <w:t>e</w:t>
      </w:r>
      <w:r>
        <w:rPr>
          <w:rFonts w:ascii="Times New Roman" w:hAnsi="Times New Roman" w:cs="Times New Roman"/>
          <w:sz w:val="24"/>
          <w:szCs w:val="24"/>
          <w:lang w:val="en-KE"/>
        </w:rPr>
        <w:t>ssional relationships with women. All this happens when an officer starts reciprocating what the inmate does to them (Apa et al., 2012</w:t>
      </w:r>
      <w:r w:rsidRPr="00C1258A">
        <w:rPr>
          <w:rFonts w:ascii="Times New Roman" w:hAnsi="Times New Roman" w:cs="Times New Roman"/>
          <w:sz w:val="24"/>
          <w:szCs w:val="24"/>
          <w:lang w:val="en-KE"/>
        </w:rPr>
        <w:t>)</w:t>
      </w:r>
      <w:r>
        <w:rPr>
          <w:rFonts w:ascii="Times New Roman" w:hAnsi="Times New Roman" w:cs="Times New Roman"/>
          <w:sz w:val="24"/>
          <w:szCs w:val="24"/>
          <w:lang w:val="en-KE"/>
        </w:rPr>
        <w:t xml:space="preserve">. When this is done continually, the erosion of the professional distance between them occurs resulting </w:t>
      </w:r>
      <w:r w:rsidR="00F532AA">
        <w:rPr>
          <w:rFonts w:ascii="Times New Roman" w:hAnsi="Times New Roman" w:cs="Times New Roman"/>
          <w:sz w:val="24"/>
          <w:szCs w:val="24"/>
          <w:lang w:val="en-KE"/>
        </w:rPr>
        <w:t>in</w:t>
      </w:r>
      <w:r>
        <w:rPr>
          <w:rFonts w:ascii="Times New Roman" w:hAnsi="Times New Roman" w:cs="Times New Roman"/>
          <w:sz w:val="24"/>
          <w:szCs w:val="24"/>
          <w:lang w:val="en-KE"/>
        </w:rPr>
        <w:t xml:space="preserve"> corruption. In</w:t>
      </w:r>
      <w:r w:rsidR="00F532AA">
        <w:rPr>
          <w:rFonts w:ascii="Times New Roman" w:hAnsi="Times New Roman" w:cs="Times New Roman"/>
          <w:sz w:val="24"/>
          <w:szCs w:val="24"/>
          <w:lang w:val="en-KE"/>
        </w:rPr>
        <w:t xml:space="preserve"> the </w:t>
      </w:r>
      <w:r>
        <w:rPr>
          <w:rFonts w:ascii="Times New Roman" w:hAnsi="Times New Roman" w:cs="Times New Roman"/>
          <w:sz w:val="24"/>
          <w:szCs w:val="24"/>
          <w:lang w:val="en-KE"/>
        </w:rPr>
        <w:t xml:space="preserve">case of demeaning supervisors, officers tend </w:t>
      </w:r>
      <w:r w:rsidR="00F532AA">
        <w:rPr>
          <w:rFonts w:ascii="Times New Roman" w:hAnsi="Times New Roman" w:cs="Times New Roman"/>
          <w:sz w:val="24"/>
          <w:szCs w:val="24"/>
          <w:lang w:val="en-KE"/>
        </w:rPr>
        <w:t xml:space="preserve">to </w:t>
      </w:r>
      <w:r>
        <w:rPr>
          <w:rFonts w:ascii="Times New Roman" w:hAnsi="Times New Roman" w:cs="Times New Roman"/>
          <w:sz w:val="24"/>
          <w:szCs w:val="24"/>
          <w:lang w:val="en-KE"/>
        </w:rPr>
        <w:t>indulge in deviant cues. Ironically, some offenders were found to break prison boundaries where male inmates would sleep with female officers. These are the kind of activities that staff in correctional units do that may cost them their jobs. Mostly, o</w:t>
      </w:r>
      <w:r w:rsidR="00F532AA">
        <w:rPr>
          <w:rFonts w:ascii="Times New Roman" w:hAnsi="Times New Roman" w:cs="Times New Roman"/>
          <w:sz w:val="24"/>
          <w:szCs w:val="24"/>
          <w:lang w:val="en-KE"/>
        </w:rPr>
        <w:t>f</w:t>
      </w:r>
      <w:r>
        <w:rPr>
          <w:rFonts w:ascii="Times New Roman" w:hAnsi="Times New Roman" w:cs="Times New Roman"/>
          <w:sz w:val="24"/>
          <w:szCs w:val="24"/>
          <w:lang w:val="en-KE"/>
        </w:rPr>
        <w:t>ficers initiate these kind</w:t>
      </w:r>
      <w:r w:rsidR="00F532AA">
        <w:rPr>
          <w:rFonts w:ascii="Times New Roman" w:hAnsi="Times New Roman" w:cs="Times New Roman"/>
          <w:sz w:val="24"/>
          <w:szCs w:val="24"/>
          <w:lang w:val="en-KE"/>
        </w:rPr>
        <w:t>s</w:t>
      </w:r>
      <w:r>
        <w:rPr>
          <w:rFonts w:ascii="Times New Roman" w:hAnsi="Times New Roman" w:cs="Times New Roman"/>
          <w:sz w:val="24"/>
          <w:szCs w:val="24"/>
          <w:lang w:val="en-KE"/>
        </w:rPr>
        <w:t xml:space="preserve"> of relationships (Worley, 2016). However, three types of inmates have been found to create uncouth relationships with the staff. These are the. “ </w:t>
      </w:r>
      <w:r w:rsidRPr="00C1258A">
        <w:rPr>
          <w:rFonts w:ascii="Times New Roman" w:hAnsi="Times New Roman" w:cs="Times New Roman"/>
          <w:sz w:val="24"/>
          <w:szCs w:val="24"/>
          <w:lang w:val="en-KE"/>
        </w:rPr>
        <w:t>heart-breakers, exploiters, and hell-raisers.</w:t>
      </w:r>
      <w:r>
        <w:rPr>
          <w:rFonts w:ascii="Times New Roman" w:hAnsi="Times New Roman" w:cs="Times New Roman"/>
          <w:sz w:val="24"/>
          <w:szCs w:val="24"/>
          <w:lang w:val="en-KE"/>
        </w:rPr>
        <w:t>” As described before, these people relate with female officers sexually.</w:t>
      </w:r>
    </w:p>
    <w:p w:rsidR="00C1258A" w:rsidRDefault="00C1258A" w:rsidP="00C1258A">
      <w:pPr>
        <w:jc w:val="both"/>
        <w:rPr>
          <w:rFonts w:ascii="Times New Roman" w:hAnsi="Times New Roman" w:cs="Times New Roman"/>
          <w:sz w:val="24"/>
          <w:szCs w:val="24"/>
          <w:lang w:val="en-KE"/>
        </w:rPr>
      </w:pPr>
      <w:r>
        <w:rPr>
          <w:rFonts w:ascii="Times New Roman" w:hAnsi="Times New Roman" w:cs="Times New Roman"/>
          <w:sz w:val="24"/>
          <w:szCs w:val="24"/>
          <w:lang w:val="en-KE"/>
        </w:rPr>
        <w:tab/>
        <w:t>When inmates expose themselves sexually to a female worker and she has reported to the supervisors, she should not escalate the issue and report it as a sexual harassment incidence. Instead, she should give the management time to respon</w:t>
      </w:r>
      <w:r w:rsidR="00F532AA">
        <w:rPr>
          <w:rFonts w:ascii="Times New Roman" w:hAnsi="Times New Roman" w:cs="Times New Roman"/>
          <w:sz w:val="24"/>
          <w:szCs w:val="24"/>
          <w:lang w:val="en-KE"/>
        </w:rPr>
        <w:t>d</w:t>
      </w:r>
      <w:r>
        <w:rPr>
          <w:rFonts w:ascii="Times New Roman" w:hAnsi="Times New Roman" w:cs="Times New Roman"/>
          <w:sz w:val="24"/>
          <w:szCs w:val="24"/>
          <w:lang w:val="en-KE"/>
        </w:rPr>
        <w:t xml:space="preserve"> to that issue. Additionally, she should control herself not to fall into the snares of the inmates. Meanwhile, she could ask her supervisors to relocate her </w:t>
      </w:r>
      <w:r w:rsidR="00F532AA">
        <w:rPr>
          <w:rFonts w:ascii="Times New Roman" w:hAnsi="Times New Roman" w:cs="Times New Roman"/>
          <w:sz w:val="24"/>
          <w:szCs w:val="24"/>
          <w:lang w:val="en-KE"/>
        </w:rPr>
        <w:t>to</w:t>
      </w:r>
      <w:r>
        <w:rPr>
          <w:rFonts w:ascii="Times New Roman" w:hAnsi="Times New Roman" w:cs="Times New Roman"/>
          <w:sz w:val="24"/>
          <w:szCs w:val="24"/>
          <w:lang w:val="en-KE"/>
        </w:rPr>
        <w:t xml:space="preserve"> a place where she is not exposed to such behaviors </w:t>
      </w:r>
      <w:r w:rsidRPr="00C1258A">
        <w:rPr>
          <w:rFonts w:ascii="Times New Roman" w:hAnsi="Times New Roman" w:cs="Times New Roman"/>
          <w:sz w:val="24"/>
          <w:szCs w:val="24"/>
          <w:lang w:val="en-KE"/>
        </w:rPr>
        <w:t>(Workplace fairness, 2018).</w:t>
      </w:r>
      <w:r>
        <w:rPr>
          <w:rFonts w:ascii="Times New Roman" w:hAnsi="Times New Roman" w:cs="Times New Roman"/>
          <w:sz w:val="24"/>
          <w:szCs w:val="24"/>
          <w:lang w:val="en-KE"/>
        </w:rPr>
        <w:t xml:space="preserve"> Escalating this issue lacks evidence of sexual harassment as the inmates are locked somewhere only that they are exposing their sexuality. Therefore, she should wait for the supervisors to take action, and she can be at liberty to escalate the issue if no action is taken.</w:t>
      </w:r>
    </w:p>
    <w:p w:rsidR="00C1258A" w:rsidRDefault="00C1258A" w:rsidP="00C1258A">
      <w:pPr>
        <w:jc w:val="both"/>
        <w:rPr>
          <w:rFonts w:ascii="Times New Roman" w:hAnsi="Times New Roman" w:cs="Times New Roman"/>
          <w:sz w:val="24"/>
          <w:szCs w:val="24"/>
          <w:lang w:val="en-KE"/>
        </w:rPr>
      </w:pPr>
      <w:r>
        <w:rPr>
          <w:rFonts w:ascii="Times New Roman" w:hAnsi="Times New Roman" w:cs="Times New Roman"/>
          <w:sz w:val="24"/>
          <w:szCs w:val="24"/>
          <w:lang w:val="en-KE"/>
        </w:rPr>
        <w:lastRenderedPageBreak/>
        <w:tab/>
        <w:t xml:space="preserve">One </w:t>
      </w:r>
      <w:r w:rsidRPr="00C1258A">
        <w:rPr>
          <w:rFonts w:ascii="Times New Roman" w:hAnsi="Times New Roman" w:cs="Times New Roman"/>
          <w:sz w:val="24"/>
          <w:szCs w:val="24"/>
          <w:lang w:val="en-KE"/>
        </w:rPr>
        <w:t xml:space="preserve">aspect of Worley's (2016) autoethnography </w:t>
      </w:r>
      <w:r>
        <w:rPr>
          <w:rFonts w:ascii="Times New Roman" w:hAnsi="Times New Roman" w:cs="Times New Roman"/>
          <w:sz w:val="24"/>
          <w:szCs w:val="24"/>
          <w:lang w:val="en-KE"/>
        </w:rPr>
        <w:t xml:space="preserve">is his nature of reading. He continually read while the inmates were observing him, this was a culture of memorizing answers for an exam. It was also the nature of the inmates to act caring to the officers on duty. </w:t>
      </w:r>
      <w:r w:rsidR="00F532AA">
        <w:rPr>
          <w:rFonts w:ascii="Times New Roman" w:hAnsi="Times New Roman" w:cs="Times New Roman"/>
          <w:sz w:val="24"/>
          <w:szCs w:val="24"/>
          <w:lang w:val="en-KE"/>
        </w:rPr>
        <w:t>T</w:t>
      </w:r>
      <w:r>
        <w:rPr>
          <w:rFonts w:ascii="Times New Roman" w:hAnsi="Times New Roman" w:cs="Times New Roman"/>
          <w:sz w:val="24"/>
          <w:szCs w:val="24"/>
          <w:lang w:val="en-KE"/>
        </w:rPr>
        <w:t>he prisoners did not care about him, they were only blackmailing him or a form of manipulation which they were doing to others too. According to him, prisoners were accusing him of deviating from the laws and he should also reciprocate. He says prisoners work in a manner that they are not easily noticed as they know the rank of each officer, and if it was a junior who was in his position, then a dis</w:t>
      </w:r>
      <w:r w:rsidR="00F532AA">
        <w:rPr>
          <w:rFonts w:ascii="Times New Roman" w:hAnsi="Times New Roman" w:cs="Times New Roman"/>
          <w:sz w:val="24"/>
          <w:szCs w:val="24"/>
          <w:lang w:val="en-KE"/>
        </w:rPr>
        <w:t>ci</w:t>
      </w:r>
      <w:r>
        <w:rPr>
          <w:rFonts w:ascii="Times New Roman" w:hAnsi="Times New Roman" w:cs="Times New Roman"/>
          <w:sz w:val="24"/>
          <w:szCs w:val="24"/>
          <w:lang w:val="en-KE"/>
        </w:rPr>
        <w:t>plinary action over the inmate</w:t>
      </w:r>
      <w:r w:rsidR="00F532AA">
        <w:rPr>
          <w:rFonts w:ascii="Times New Roman" w:hAnsi="Times New Roman" w:cs="Times New Roman"/>
          <w:sz w:val="24"/>
          <w:szCs w:val="24"/>
          <w:lang w:val="en-KE"/>
        </w:rPr>
        <w:t xml:space="preserve"> </w:t>
      </w:r>
      <w:r>
        <w:rPr>
          <w:rFonts w:ascii="Times New Roman" w:hAnsi="Times New Roman" w:cs="Times New Roman"/>
          <w:sz w:val="24"/>
          <w:szCs w:val="24"/>
          <w:lang w:val="en-KE"/>
        </w:rPr>
        <w:t xml:space="preserve">was to be processed </w:t>
      </w:r>
      <w:r>
        <w:rPr>
          <w:rFonts w:ascii="Times New Roman" w:hAnsi="Times New Roman" w:cs="Times New Roman"/>
          <w:sz w:val="24"/>
          <w:szCs w:val="24"/>
          <w:lang w:val="en-KE"/>
        </w:rPr>
        <w:t>(Worley, 2016).</w:t>
      </w:r>
    </w:p>
    <w:p w:rsidR="00C1258A" w:rsidRPr="00C1258A" w:rsidRDefault="00C1258A" w:rsidP="00C1258A">
      <w:pPr>
        <w:rPr>
          <w:rFonts w:ascii="Times New Roman" w:hAnsi="Times New Roman" w:cs="Times New Roman"/>
          <w:sz w:val="24"/>
          <w:szCs w:val="24"/>
          <w:lang w:val="en-KE"/>
        </w:rPr>
      </w:pPr>
    </w:p>
    <w:p w:rsidR="00C1258A" w:rsidRPr="00C1258A" w:rsidRDefault="00C1258A" w:rsidP="00C1258A">
      <w:pPr>
        <w:rPr>
          <w:rFonts w:ascii="Times New Roman" w:hAnsi="Times New Roman" w:cs="Times New Roman"/>
          <w:sz w:val="24"/>
          <w:szCs w:val="24"/>
          <w:lang w:val="en-KE"/>
        </w:rPr>
      </w:pPr>
    </w:p>
    <w:p w:rsidR="00C1258A" w:rsidRPr="00C1258A" w:rsidRDefault="00C1258A" w:rsidP="00C1258A">
      <w:pPr>
        <w:rPr>
          <w:rFonts w:ascii="Times New Roman" w:hAnsi="Times New Roman" w:cs="Times New Roman"/>
          <w:sz w:val="24"/>
          <w:szCs w:val="24"/>
          <w:lang w:val="en-KE"/>
        </w:rPr>
      </w:pPr>
    </w:p>
    <w:p w:rsidR="00C1258A" w:rsidRPr="00C1258A" w:rsidRDefault="00C1258A" w:rsidP="00C1258A">
      <w:pPr>
        <w:rPr>
          <w:rFonts w:ascii="Times New Roman" w:hAnsi="Times New Roman" w:cs="Times New Roman"/>
          <w:sz w:val="24"/>
          <w:szCs w:val="24"/>
          <w:lang w:val="en-KE"/>
        </w:rPr>
      </w:pPr>
    </w:p>
    <w:p w:rsidR="00C1258A" w:rsidRPr="00C1258A" w:rsidRDefault="00C1258A" w:rsidP="00C1258A">
      <w:pPr>
        <w:rPr>
          <w:rFonts w:ascii="Times New Roman" w:hAnsi="Times New Roman" w:cs="Times New Roman"/>
          <w:sz w:val="24"/>
          <w:szCs w:val="24"/>
          <w:lang w:val="en-KE"/>
        </w:rPr>
      </w:pPr>
    </w:p>
    <w:p w:rsidR="00C1258A" w:rsidRPr="00C1258A" w:rsidRDefault="00C1258A" w:rsidP="00C1258A">
      <w:pPr>
        <w:rPr>
          <w:rFonts w:ascii="Times New Roman" w:hAnsi="Times New Roman" w:cs="Times New Roman"/>
          <w:sz w:val="24"/>
          <w:szCs w:val="24"/>
          <w:lang w:val="en-KE"/>
        </w:rPr>
      </w:pPr>
    </w:p>
    <w:p w:rsidR="00C1258A" w:rsidRDefault="00C1258A" w:rsidP="00C1258A">
      <w:pPr>
        <w:rPr>
          <w:rFonts w:ascii="Times New Roman" w:hAnsi="Times New Roman" w:cs="Times New Roman"/>
          <w:sz w:val="24"/>
          <w:szCs w:val="24"/>
          <w:lang w:val="en-KE"/>
        </w:rPr>
      </w:pPr>
    </w:p>
    <w:p w:rsidR="00C1258A" w:rsidRDefault="00C1258A" w:rsidP="00C1258A">
      <w:pPr>
        <w:rPr>
          <w:rFonts w:ascii="Times New Roman" w:hAnsi="Times New Roman" w:cs="Times New Roman"/>
          <w:sz w:val="24"/>
          <w:szCs w:val="24"/>
          <w:lang w:val="en-KE"/>
        </w:rPr>
      </w:pPr>
    </w:p>
    <w:p w:rsidR="00C1258A" w:rsidRDefault="00C1258A" w:rsidP="00C1258A">
      <w:pPr>
        <w:tabs>
          <w:tab w:val="left" w:pos="5490"/>
        </w:tabs>
        <w:rPr>
          <w:rFonts w:ascii="Times New Roman" w:hAnsi="Times New Roman" w:cs="Times New Roman"/>
          <w:sz w:val="24"/>
          <w:szCs w:val="24"/>
          <w:lang w:val="en-KE"/>
        </w:rPr>
      </w:pPr>
      <w:r>
        <w:rPr>
          <w:rFonts w:ascii="Times New Roman" w:hAnsi="Times New Roman" w:cs="Times New Roman"/>
          <w:sz w:val="24"/>
          <w:szCs w:val="24"/>
          <w:lang w:val="en-KE"/>
        </w:rPr>
        <w:tab/>
      </w:r>
    </w:p>
    <w:p w:rsidR="00C1258A" w:rsidRDefault="00C1258A" w:rsidP="00C1258A">
      <w:pPr>
        <w:tabs>
          <w:tab w:val="left" w:pos="5490"/>
        </w:tabs>
        <w:rPr>
          <w:rFonts w:ascii="Times New Roman" w:hAnsi="Times New Roman" w:cs="Times New Roman"/>
          <w:sz w:val="24"/>
          <w:szCs w:val="24"/>
          <w:lang w:val="en-KE"/>
        </w:rPr>
      </w:pPr>
    </w:p>
    <w:p w:rsidR="00C1258A" w:rsidRDefault="00C1258A" w:rsidP="00C1258A">
      <w:pPr>
        <w:tabs>
          <w:tab w:val="left" w:pos="5490"/>
        </w:tabs>
        <w:rPr>
          <w:rFonts w:ascii="Times New Roman" w:hAnsi="Times New Roman" w:cs="Times New Roman"/>
          <w:sz w:val="24"/>
          <w:szCs w:val="24"/>
          <w:lang w:val="en-KE"/>
        </w:rPr>
      </w:pPr>
    </w:p>
    <w:p w:rsidR="00C1258A" w:rsidRDefault="00C1258A" w:rsidP="00C1258A">
      <w:pPr>
        <w:tabs>
          <w:tab w:val="left" w:pos="5490"/>
        </w:tabs>
        <w:rPr>
          <w:rFonts w:ascii="Times New Roman" w:hAnsi="Times New Roman" w:cs="Times New Roman"/>
          <w:sz w:val="24"/>
          <w:szCs w:val="24"/>
          <w:lang w:val="en-KE"/>
        </w:rPr>
      </w:pPr>
    </w:p>
    <w:p w:rsidR="00C1258A" w:rsidRDefault="00C1258A" w:rsidP="00C1258A">
      <w:pPr>
        <w:tabs>
          <w:tab w:val="left" w:pos="5490"/>
        </w:tabs>
        <w:rPr>
          <w:rFonts w:ascii="Times New Roman" w:hAnsi="Times New Roman" w:cs="Times New Roman"/>
          <w:sz w:val="24"/>
          <w:szCs w:val="24"/>
          <w:lang w:val="en-KE"/>
        </w:rPr>
      </w:pPr>
    </w:p>
    <w:p w:rsidR="00C1258A" w:rsidRDefault="00C1258A" w:rsidP="00C1258A">
      <w:pPr>
        <w:tabs>
          <w:tab w:val="left" w:pos="5490"/>
        </w:tabs>
        <w:rPr>
          <w:rFonts w:ascii="Times New Roman" w:hAnsi="Times New Roman" w:cs="Times New Roman"/>
          <w:sz w:val="24"/>
          <w:szCs w:val="24"/>
          <w:lang w:val="en-KE"/>
        </w:rPr>
      </w:pPr>
    </w:p>
    <w:p w:rsidR="00C1258A" w:rsidRDefault="00C1258A" w:rsidP="00C1258A">
      <w:pPr>
        <w:tabs>
          <w:tab w:val="left" w:pos="5490"/>
        </w:tabs>
        <w:rPr>
          <w:rFonts w:ascii="Times New Roman" w:hAnsi="Times New Roman" w:cs="Times New Roman"/>
          <w:sz w:val="24"/>
          <w:szCs w:val="24"/>
          <w:lang w:val="en-KE"/>
        </w:rPr>
      </w:pPr>
    </w:p>
    <w:p w:rsidR="00C1258A" w:rsidRDefault="00C1258A" w:rsidP="00C1258A">
      <w:pPr>
        <w:tabs>
          <w:tab w:val="left" w:pos="5490"/>
        </w:tabs>
        <w:rPr>
          <w:rFonts w:ascii="Times New Roman" w:hAnsi="Times New Roman" w:cs="Times New Roman"/>
          <w:sz w:val="24"/>
          <w:szCs w:val="24"/>
          <w:lang w:val="en-KE"/>
        </w:rPr>
      </w:pPr>
    </w:p>
    <w:p w:rsidR="00C1258A" w:rsidRDefault="00C1258A" w:rsidP="00C1258A">
      <w:pPr>
        <w:tabs>
          <w:tab w:val="left" w:pos="5490"/>
        </w:tabs>
        <w:rPr>
          <w:rFonts w:ascii="Times New Roman" w:hAnsi="Times New Roman" w:cs="Times New Roman"/>
          <w:sz w:val="24"/>
          <w:szCs w:val="24"/>
          <w:lang w:val="en-KE"/>
        </w:rPr>
      </w:pPr>
    </w:p>
    <w:p w:rsidR="00C1258A" w:rsidRDefault="00C1258A" w:rsidP="00C1258A">
      <w:pPr>
        <w:tabs>
          <w:tab w:val="left" w:pos="5490"/>
        </w:tabs>
        <w:rPr>
          <w:rFonts w:ascii="Times New Roman" w:hAnsi="Times New Roman" w:cs="Times New Roman"/>
          <w:sz w:val="24"/>
          <w:szCs w:val="24"/>
          <w:lang w:val="en-KE"/>
        </w:rPr>
      </w:pPr>
    </w:p>
    <w:p w:rsidR="00C1258A" w:rsidRPr="00C1258A" w:rsidRDefault="00C1258A" w:rsidP="00C1258A">
      <w:pPr>
        <w:shd w:val="clear" w:color="auto" w:fill="FFFFFF"/>
        <w:spacing w:line="240" w:lineRule="auto"/>
        <w:jc w:val="center"/>
        <w:rPr>
          <w:rFonts w:ascii="Times New Roman" w:eastAsia="Times New Roman" w:hAnsi="Times New Roman" w:cs="Times New Roman"/>
          <w:b/>
          <w:color w:val="000000"/>
          <w:sz w:val="24"/>
          <w:szCs w:val="24"/>
        </w:rPr>
      </w:pPr>
      <w:r w:rsidRPr="00C1258A">
        <w:rPr>
          <w:rFonts w:ascii="Times New Roman" w:eastAsia="Times New Roman" w:hAnsi="Times New Roman" w:cs="Times New Roman"/>
          <w:b/>
          <w:color w:val="000000"/>
          <w:sz w:val="24"/>
          <w:szCs w:val="24"/>
        </w:rPr>
        <w:t>References</w:t>
      </w:r>
    </w:p>
    <w:p w:rsidR="00C1258A" w:rsidRPr="00C1258A" w:rsidRDefault="00C1258A" w:rsidP="00C1258A">
      <w:pPr>
        <w:shd w:val="clear" w:color="auto" w:fill="FFFFFF"/>
        <w:spacing w:line="550" w:lineRule="atLeast"/>
        <w:ind w:left="720" w:right="75" w:hanging="720"/>
        <w:rPr>
          <w:rFonts w:ascii="Times New Roman" w:eastAsia="Times New Roman" w:hAnsi="Times New Roman" w:cs="Times New Roman"/>
          <w:color w:val="000000"/>
          <w:sz w:val="24"/>
          <w:szCs w:val="24"/>
        </w:rPr>
      </w:pPr>
      <w:r w:rsidRPr="00C1258A">
        <w:rPr>
          <w:rFonts w:ascii="Times New Roman" w:eastAsia="Times New Roman" w:hAnsi="Times New Roman" w:cs="Times New Roman"/>
          <w:color w:val="000000"/>
          <w:sz w:val="24"/>
          <w:szCs w:val="24"/>
        </w:rPr>
        <w:t>Apa, Z. L., Bai, R., Mukherejee, D. V., Herzig, C. T., Koenigsmann, C., Lowy, F. D., &amp; Larson, E. L. (2012). Challenges and strategies for research in prisons. </w:t>
      </w:r>
      <w:r w:rsidRPr="00C1258A">
        <w:rPr>
          <w:rFonts w:ascii="Times New Roman" w:eastAsia="Times New Roman" w:hAnsi="Times New Roman" w:cs="Times New Roman"/>
          <w:i/>
          <w:iCs/>
          <w:color w:val="000000"/>
          <w:sz w:val="24"/>
          <w:szCs w:val="24"/>
        </w:rPr>
        <w:t>Public Health Nursing</w:t>
      </w:r>
      <w:r w:rsidRPr="00C1258A">
        <w:rPr>
          <w:rFonts w:ascii="Times New Roman" w:eastAsia="Times New Roman" w:hAnsi="Times New Roman" w:cs="Times New Roman"/>
          <w:color w:val="000000"/>
          <w:sz w:val="24"/>
          <w:szCs w:val="24"/>
        </w:rPr>
        <w:t>, </w:t>
      </w:r>
      <w:r w:rsidRPr="00C1258A">
        <w:rPr>
          <w:rFonts w:ascii="Times New Roman" w:eastAsia="Times New Roman" w:hAnsi="Times New Roman" w:cs="Times New Roman"/>
          <w:i/>
          <w:iCs/>
          <w:color w:val="000000"/>
          <w:sz w:val="24"/>
          <w:szCs w:val="24"/>
        </w:rPr>
        <w:t>29</w:t>
      </w:r>
      <w:r w:rsidRPr="00C1258A">
        <w:rPr>
          <w:rFonts w:ascii="Times New Roman" w:eastAsia="Times New Roman" w:hAnsi="Times New Roman" w:cs="Times New Roman"/>
          <w:color w:val="000000"/>
          <w:sz w:val="24"/>
          <w:szCs w:val="24"/>
        </w:rPr>
        <w:t>(5), 467-472. </w:t>
      </w:r>
      <w:hyperlink r:id="rId6" w:history="1">
        <w:r w:rsidRPr="00C1258A">
          <w:rPr>
            <w:rFonts w:ascii="inherit" w:eastAsia="Times New Roman" w:hAnsi="inherit" w:cs="Times New Roman"/>
            <w:color w:val="000000"/>
            <w:sz w:val="24"/>
            <w:szCs w:val="24"/>
            <w:u w:val="single"/>
          </w:rPr>
          <w:t>https://doi.org/10.1111/j.1525-1446.2012.01027.x</w:t>
        </w:r>
      </w:hyperlink>
    </w:p>
    <w:p w:rsidR="00C1258A" w:rsidRPr="00C1258A" w:rsidRDefault="00F532AA" w:rsidP="00C1258A">
      <w:pPr>
        <w:shd w:val="clear" w:color="auto" w:fill="FFFFFF"/>
        <w:spacing w:line="550" w:lineRule="atLeast"/>
        <w:ind w:left="720" w:right="75" w:hanging="720"/>
        <w:rPr>
          <w:rFonts w:ascii="Times New Roman" w:eastAsia="Times New Roman" w:hAnsi="Times New Roman" w:cs="Times New Roman"/>
          <w:color w:val="000000"/>
          <w:sz w:val="24"/>
          <w:szCs w:val="24"/>
        </w:rPr>
      </w:pPr>
      <w:bookmarkStart w:id="0" w:name="_GoBack"/>
      <w:bookmarkEnd w:id="0"/>
      <w:r>
        <w:rPr>
          <w:rFonts w:ascii="Times New Roman" w:eastAsia="Times New Roman" w:hAnsi="Times New Roman" w:cs="Times New Roman"/>
          <w:color w:val="000000"/>
          <w:sz w:val="24"/>
          <w:szCs w:val="24"/>
        </w:rPr>
        <w:t>C</w:t>
      </w:r>
      <w:r w:rsidR="00C1258A" w:rsidRPr="00C1258A">
        <w:rPr>
          <w:rFonts w:ascii="Times New Roman" w:eastAsia="Times New Roman" w:hAnsi="Times New Roman" w:cs="Times New Roman"/>
          <w:color w:val="000000"/>
          <w:sz w:val="24"/>
          <w:szCs w:val="24"/>
        </w:rPr>
        <w:t>ooke, B. K., Ryan, C. W., Friedman, S. H., Jain, A., &amp; Wagoner, R. (2019). Professional Boundaries in Corrections. </w:t>
      </w:r>
      <w:r w:rsidR="00C1258A" w:rsidRPr="00C1258A">
        <w:rPr>
          <w:rFonts w:ascii="Times New Roman" w:eastAsia="Times New Roman" w:hAnsi="Times New Roman" w:cs="Times New Roman"/>
          <w:i/>
          <w:iCs/>
          <w:color w:val="000000"/>
          <w:sz w:val="24"/>
          <w:szCs w:val="24"/>
        </w:rPr>
        <w:t>Journal of the American Academy of Psychiatry and the Law</w:t>
      </w:r>
      <w:r w:rsidR="00C1258A" w:rsidRPr="00C1258A">
        <w:rPr>
          <w:rFonts w:ascii="Times New Roman" w:eastAsia="Times New Roman" w:hAnsi="Times New Roman" w:cs="Times New Roman"/>
          <w:color w:val="000000"/>
          <w:sz w:val="24"/>
          <w:szCs w:val="24"/>
        </w:rPr>
        <w:t>. </w:t>
      </w:r>
      <w:hyperlink r:id="rId7" w:history="1">
        <w:r w:rsidR="00C1258A" w:rsidRPr="00C1258A">
          <w:rPr>
            <w:rFonts w:ascii="inherit" w:eastAsia="Times New Roman" w:hAnsi="inherit" w:cs="Times New Roman"/>
            <w:color w:val="000000"/>
            <w:sz w:val="24"/>
            <w:szCs w:val="24"/>
            <w:u w:val="single"/>
          </w:rPr>
          <w:t>DOI: https://doi.org/10.29158/JAAPL.003825-19</w:t>
        </w:r>
      </w:hyperlink>
    </w:p>
    <w:p w:rsidR="00C1258A" w:rsidRPr="00C1258A" w:rsidRDefault="00C1258A" w:rsidP="00C1258A">
      <w:pPr>
        <w:shd w:val="clear" w:color="auto" w:fill="FFFFFF"/>
        <w:spacing w:line="550" w:lineRule="atLeast"/>
        <w:ind w:left="720" w:right="75" w:hanging="720"/>
        <w:rPr>
          <w:rFonts w:ascii="Times New Roman" w:eastAsia="Times New Roman" w:hAnsi="Times New Roman" w:cs="Times New Roman"/>
          <w:color w:val="000000"/>
          <w:sz w:val="24"/>
          <w:szCs w:val="24"/>
        </w:rPr>
      </w:pPr>
      <w:r w:rsidRPr="00C1258A">
        <w:rPr>
          <w:rFonts w:ascii="Times New Roman" w:eastAsia="Times New Roman" w:hAnsi="Times New Roman" w:cs="Times New Roman"/>
          <w:color w:val="000000"/>
          <w:sz w:val="24"/>
          <w:szCs w:val="24"/>
        </w:rPr>
        <w:t>Marquart, J. W., Barnhill, M. B., &amp; Balshaw-Biddle, K. (2001). Fatal attraction: An analysis of employee boundary violations in a southern prison system, 1995–1998. </w:t>
      </w:r>
      <w:r w:rsidRPr="00C1258A">
        <w:rPr>
          <w:rFonts w:ascii="Times New Roman" w:eastAsia="Times New Roman" w:hAnsi="Times New Roman" w:cs="Times New Roman"/>
          <w:i/>
          <w:iCs/>
          <w:color w:val="000000"/>
          <w:sz w:val="24"/>
          <w:szCs w:val="24"/>
        </w:rPr>
        <w:t>Justice Quarterly</w:t>
      </w:r>
      <w:r w:rsidRPr="00C1258A">
        <w:rPr>
          <w:rFonts w:ascii="Times New Roman" w:eastAsia="Times New Roman" w:hAnsi="Times New Roman" w:cs="Times New Roman"/>
          <w:color w:val="000000"/>
          <w:sz w:val="24"/>
          <w:szCs w:val="24"/>
        </w:rPr>
        <w:t>, </w:t>
      </w:r>
      <w:r w:rsidRPr="00C1258A">
        <w:rPr>
          <w:rFonts w:ascii="Times New Roman" w:eastAsia="Times New Roman" w:hAnsi="Times New Roman" w:cs="Times New Roman"/>
          <w:i/>
          <w:iCs/>
          <w:color w:val="000000"/>
          <w:sz w:val="24"/>
          <w:szCs w:val="24"/>
        </w:rPr>
        <w:t>18</w:t>
      </w:r>
      <w:r w:rsidRPr="00C1258A">
        <w:rPr>
          <w:rFonts w:ascii="Times New Roman" w:eastAsia="Times New Roman" w:hAnsi="Times New Roman" w:cs="Times New Roman"/>
          <w:color w:val="000000"/>
          <w:sz w:val="24"/>
          <w:szCs w:val="24"/>
        </w:rPr>
        <w:t>(4), 877-910. </w:t>
      </w:r>
      <w:hyperlink r:id="rId8" w:history="1">
        <w:r w:rsidRPr="00C1258A">
          <w:rPr>
            <w:rFonts w:ascii="inherit" w:eastAsia="Times New Roman" w:hAnsi="inherit" w:cs="Times New Roman"/>
            <w:color w:val="000000"/>
            <w:sz w:val="24"/>
            <w:szCs w:val="24"/>
            <w:u w:val="single"/>
          </w:rPr>
          <w:t>https://doi.org/10.1080/07418820100095121</w:t>
        </w:r>
      </w:hyperlink>
    </w:p>
    <w:p w:rsidR="00C1258A" w:rsidRPr="00C1258A" w:rsidRDefault="00C1258A" w:rsidP="00C1258A">
      <w:pPr>
        <w:shd w:val="clear" w:color="auto" w:fill="FFFFFF"/>
        <w:spacing w:line="550" w:lineRule="atLeast"/>
        <w:ind w:left="720" w:right="75" w:hanging="720"/>
        <w:rPr>
          <w:rFonts w:ascii="Times New Roman" w:eastAsia="Times New Roman" w:hAnsi="Times New Roman" w:cs="Times New Roman"/>
          <w:color w:val="000000"/>
          <w:sz w:val="24"/>
          <w:szCs w:val="24"/>
        </w:rPr>
      </w:pPr>
      <w:r w:rsidRPr="00C1258A">
        <w:rPr>
          <w:rFonts w:ascii="Times New Roman" w:eastAsia="Times New Roman" w:hAnsi="Times New Roman" w:cs="Times New Roman"/>
          <w:color w:val="000000"/>
          <w:sz w:val="24"/>
          <w:szCs w:val="24"/>
        </w:rPr>
        <w:t>Workplace fairness. (2018). </w:t>
      </w:r>
      <w:r w:rsidRPr="00C1258A">
        <w:rPr>
          <w:rFonts w:ascii="Times New Roman" w:eastAsia="Times New Roman" w:hAnsi="Times New Roman" w:cs="Times New Roman"/>
          <w:i/>
          <w:iCs/>
          <w:color w:val="000000"/>
          <w:sz w:val="24"/>
          <w:szCs w:val="24"/>
        </w:rPr>
        <w:t>Sexual harassment application of the law: Is this sexual harassment?</w:t>
      </w:r>
      <w:r w:rsidRPr="00C1258A">
        <w:rPr>
          <w:rFonts w:ascii="Times New Roman" w:eastAsia="Times New Roman" w:hAnsi="Times New Roman" w:cs="Times New Roman"/>
          <w:color w:val="000000"/>
          <w:sz w:val="24"/>
          <w:szCs w:val="24"/>
        </w:rPr>
        <w:t> Workplace Fairness - Employee Rights, Job Rights, Workers Rights. </w:t>
      </w:r>
      <w:hyperlink r:id="rId9" w:history="1">
        <w:r w:rsidRPr="00C1258A">
          <w:rPr>
            <w:rFonts w:ascii="inherit" w:eastAsia="Times New Roman" w:hAnsi="inherit" w:cs="Times New Roman"/>
            <w:color w:val="000000"/>
            <w:sz w:val="24"/>
            <w:szCs w:val="24"/>
            <w:u w:val="single"/>
          </w:rPr>
          <w:t>https://www.workplacefairness.org/sexual-harassment-application</w:t>
        </w:r>
      </w:hyperlink>
    </w:p>
    <w:p w:rsidR="00C1258A" w:rsidRPr="00C1258A" w:rsidRDefault="00C1258A" w:rsidP="00C1258A">
      <w:pPr>
        <w:shd w:val="clear" w:color="auto" w:fill="FFFFFF"/>
        <w:spacing w:line="550" w:lineRule="atLeast"/>
        <w:ind w:left="720" w:right="75" w:hanging="720"/>
        <w:rPr>
          <w:rFonts w:ascii="Times New Roman" w:eastAsia="Times New Roman" w:hAnsi="Times New Roman" w:cs="Times New Roman"/>
          <w:color w:val="000000"/>
          <w:sz w:val="24"/>
          <w:szCs w:val="24"/>
        </w:rPr>
      </w:pPr>
      <w:r w:rsidRPr="00C1258A">
        <w:rPr>
          <w:rFonts w:ascii="Times New Roman" w:eastAsia="Times New Roman" w:hAnsi="Times New Roman" w:cs="Times New Roman"/>
          <w:color w:val="000000"/>
          <w:sz w:val="24"/>
          <w:szCs w:val="24"/>
        </w:rPr>
        <w:t>Worley, R. M. (2016). Memoirs of a guard-researcher: Deconstructing the games inmates play behind the prison walls. </w:t>
      </w:r>
      <w:r w:rsidRPr="00C1258A">
        <w:rPr>
          <w:rFonts w:ascii="Times New Roman" w:eastAsia="Times New Roman" w:hAnsi="Times New Roman" w:cs="Times New Roman"/>
          <w:i/>
          <w:iCs/>
          <w:color w:val="000000"/>
          <w:sz w:val="24"/>
          <w:szCs w:val="24"/>
        </w:rPr>
        <w:t>Deviant Behavior</w:t>
      </w:r>
      <w:r w:rsidRPr="00C1258A">
        <w:rPr>
          <w:rFonts w:ascii="Times New Roman" w:eastAsia="Times New Roman" w:hAnsi="Times New Roman" w:cs="Times New Roman"/>
          <w:color w:val="000000"/>
          <w:sz w:val="24"/>
          <w:szCs w:val="24"/>
        </w:rPr>
        <w:t>, </w:t>
      </w:r>
      <w:r w:rsidRPr="00C1258A">
        <w:rPr>
          <w:rFonts w:ascii="Times New Roman" w:eastAsia="Times New Roman" w:hAnsi="Times New Roman" w:cs="Times New Roman"/>
          <w:i/>
          <w:iCs/>
          <w:color w:val="000000"/>
          <w:sz w:val="24"/>
          <w:szCs w:val="24"/>
        </w:rPr>
        <w:t>37</w:t>
      </w:r>
      <w:r w:rsidRPr="00C1258A">
        <w:rPr>
          <w:rFonts w:ascii="Times New Roman" w:eastAsia="Times New Roman" w:hAnsi="Times New Roman" w:cs="Times New Roman"/>
          <w:color w:val="000000"/>
          <w:sz w:val="24"/>
          <w:szCs w:val="24"/>
        </w:rPr>
        <w:t>(11), 1215-1226. </w:t>
      </w:r>
      <w:hyperlink r:id="rId10" w:history="1">
        <w:r w:rsidRPr="00C1258A">
          <w:rPr>
            <w:rFonts w:ascii="inherit" w:eastAsia="Times New Roman" w:hAnsi="inherit" w:cs="Times New Roman"/>
            <w:color w:val="000000"/>
            <w:sz w:val="24"/>
            <w:szCs w:val="24"/>
            <w:u w:val="single"/>
          </w:rPr>
          <w:t>https://doi.org/10.1080/01639625.2016.1170541</w:t>
        </w:r>
      </w:hyperlink>
    </w:p>
    <w:p w:rsidR="00C1258A" w:rsidRPr="00C1258A" w:rsidRDefault="00C1258A" w:rsidP="00C1258A">
      <w:pPr>
        <w:shd w:val="clear" w:color="auto" w:fill="FFFFFF"/>
        <w:spacing w:line="550" w:lineRule="atLeast"/>
        <w:ind w:left="720" w:right="75" w:hanging="720"/>
        <w:rPr>
          <w:rFonts w:ascii="Times New Roman" w:eastAsia="Times New Roman" w:hAnsi="Times New Roman" w:cs="Times New Roman"/>
          <w:color w:val="000000"/>
          <w:sz w:val="24"/>
          <w:szCs w:val="24"/>
        </w:rPr>
      </w:pPr>
      <w:r w:rsidRPr="00C1258A">
        <w:rPr>
          <w:rFonts w:ascii="Times New Roman" w:eastAsia="Times New Roman" w:hAnsi="Times New Roman" w:cs="Times New Roman"/>
          <w:color w:val="000000"/>
          <w:sz w:val="24"/>
          <w:szCs w:val="24"/>
        </w:rPr>
        <w:t>Worley, R. M., &amp; Barua Worley, V. (2013). Inmate public autoerotism uncovered: Exploring the dynamics of masturbatory behavior within correctional facilities. </w:t>
      </w:r>
      <w:r w:rsidRPr="00C1258A">
        <w:rPr>
          <w:rFonts w:ascii="Times New Roman" w:eastAsia="Times New Roman" w:hAnsi="Times New Roman" w:cs="Times New Roman"/>
          <w:i/>
          <w:iCs/>
          <w:color w:val="000000"/>
          <w:sz w:val="24"/>
          <w:szCs w:val="24"/>
        </w:rPr>
        <w:t>Deviant Behavior</w:t>
      </w:r>
      <w:r w:rsidRPr="00C1258A">
        <w:rPr>
          <w:rFonts w:ascii="Times New Roman" w:eastAsia="Times New Roman" w:hAnsi="Times New Roman" w:cs="Times New Roman"/>
          <w:color w:val="000000"/>
          <w:sz w:val="24"/>
          <w:szCs w:val="24"/>
        </w:rPr>
        <w:t>, </w:t>
      </w:r>
      <w:r w:rsidRPr="00C1258A">
        <w:rPr>
          <w:rFonts w:ascii="Times New Roman" w:eastAsia="Times New Roman" w:hAnsi="Times New Roman" w:cs="Times New Roman"/>
          <w:i/>
          <w:iCs/>
          <w:color w:val="000000"/>
          <w:sz w:val="24"/>
          <w:szCs w:val="24"/>
        </w:rPr>
        <w:t>34</w:t>
      </w:r>
      <w:r w:rsidRPr="00C1258A">
        <w:rPr>
          <w:rFonts w:ascii="Times New Roman" w:eastAsia="Times New Roman" w:hAnsi="Times New Roman" w:cs="Times New Roman"/>
          <w:color w:val="000000"/>
          <w:sz w:val="24"/>
          <w:szCs w:val="24"/>
        </w:rPr>
        <w:t>(1), 11-24. </w:t>
      </w:r>
      <w:hyperlink r:id="rId11" w:history="1">
        <w:r w:rsidRPr="00C1258A">
          <w:rPr>
            <w:rFonts w:ascii="inherit" w:eastAsia="Times New Roman" w:hAnsi="inherit" w:cs="Times New Roman"/>
            <w:color w:val="000000"/>
            <w:sz w:val="24"/>
            <w:szCs w:val="24"/>
            <w:u w:val="single"/>
          </w:rPr>
          <w:t>https://doi.org/10.1080/01639625.2012.679896</w:t>
        </w:r>
      </w:hyperlink>
    </w:p>
    <w:p w:rsidR="00C1258A" w:rsidRPr="00C1258A" w:rsidRDefault="00C1258A" w:rsidP="00C1258A">
      <w:pPr>
        <w:tabs>
          <w:tab w:val="left" w:pos="5490"/>
        </w:tabs>
        <w:rPr>
          <w:rFonts w:ascii="Times New Roman" w:hAnsi="Times New Roman" w:cs="Times New Roman"/>
          <w:sz w:val="24"/>
          <w:szCs w:val="24"/>
          <w:lang w:val="en-KE"/>
        </w:rPr>
      </w:pPr>
    </w:p>
    <w:sectPr w:rsidR="00C1258A" w:rsidRPr="00C1258A">
      <w:headerReference w:type="default" r:id="rId12"/>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7566D" w:rsidRDefault="0047566D" w:rsidP="00C1258A">
      <w:pPr>
        <w:spacing w:line="240" w:lineRule="auto"/>
      </w:pPr>
      <w:r>
        <w:separator/>
      </w:r>
    </w:p>
  </w:endnote>
  <w:endnote w:type="continuationSeparator" w:id="0">
    <w:p w:rsidR="0047566D" w:rsidRDefault="0047566D" w:rsidP="00C1258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7566D" w:rsidRDefault="0047566D" w:rsidP="00C1258A">
      <w:pPr>
        <w:spacing w:line="240" w:lineRule="auto"/>
      </w:pPr>
      <w:r>
        <w:separator/>
      </w:r>
    </w:p>
  </w:footnote>
  <w:footnote w:type="continuationSeparator" w:id="0">
    <w:p w:rsidR="0047566D" w:rsidRDefault="0047566D" w:rsidP="00C1258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258A" w:rsidRPr="00C1258A" w:rsidRDefault="00C1258A">
    <w:pPr>
      <w:pStyle w:val="Header"/>
      <w:rPr>
        <w:lang w:val="en-KE"/>
      </w:rPr>
    </w:pPr>
    <w:r>
      <w:rPr>
        <w:lang w:val="en-KE"/>
      </w:rPr>
      <w:t xml:space="preserve">                                                                                                                                                                          </w:t>
    </w:r>
    <w:r w:rsidRPr="00C1258A">
      <w:rPr>
        <w:lang w:val="en-KE"/>
      </w:rPr>
      <w:fldChar w:fldCharType="begin"/>
    </w:r>
    <w:r w:rsidRPr="00C1258A">
      <w:rPr>
        <w:lang w:val="en-KE"/>
      </w:rPr>
      <w:instrText xml:space="preserve"> PAGE   \* MERGEFORMAT </w:instrText>
    </w:r>
    <w:r w:rsidRPr="00C1258A">
      <w:rPr>
        <w:lang w:val="en-KE"/>
      </w:rPr>
      <w:fldChar w:fldCharType="separate"/>
    </w:r>
    <w:r w:rsidR="00F532AA">
      <w:rPr>
        <w:noProof/>
        <w:lang w:val="en-KE"/>
      </w:rPr>
      <w:t>1</w:t>
    </w:r>
    <w:r w:rsidRPr="00C1258A">
      <w:rPr>
        <w:noProof/>
        <w:lang w:val="en-KE"/>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WzMDE0NDO1MLAwNTZQ0lEKTi0uzszPAykwrAUAsRCISiwAAAA="/>
  </w:docVars>
  <w:rsids>
    <w:rsidRoot w:val="00C1258A"/>
    <w:rsid w:val="00416352"/>
    <w:rsid w:val="0047566D"/>
    <w:rsid w:val="00632FE7"/>
    <w:rsid w:val="00C1258A"/>
    <w:rsid w:val="00F532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7A6708"/>
  <w15:chartTrackingRefBased/>
  <w15:docId w15:val="{BBF2B2CE-7A7D-4B27-B5EA-A4D48988E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48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258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1258A"/>
    <w:pPr>
      <w:tabs>
        <w:tab w:val="center" w:pos="4680"/>
        <w:tab w:val="right" w:pos="9360"/>
      </w:tabs>
      <w:spacing w:line="240" w:lineRule="auto"/>
    </w:pPr>
  </w:style>
  <w:style w:type="character" w:customStyle="1" w:styleId="HeaderChar">
    <w:name w:val="Header Char"/>
    <w:basedOn w:val="DefaultParagraphFont"/>
    <w:link w:val="Header"/>
    <w:uiPriority w:val="99"/>
    <w:rsid w:val="00C1258A"/>
  </w:style>
  <w:style w:type="paragraph" w:styleId="Footer">
    <w:name w:val="footer"/>
    <w:basedOn w:val="Normal"/>
    <w:link w:val="FooterChar"/>
    <w:uiPriority w:val="99"/>
    <w:unhideWhenUsed/>
    <w:rsid w:val="00C1258A"/>
    <w:pPr>
      <w:tabs>
        <w:tab w:val="center" w:pos="4680"/>
        <w:tab w:val="right" w:pos="9360"/>
      </w:tabs>
      <w:spacing w:line="240" w:lineRule="auto"/>
    </w:pPr>
  </w:style>
  <w:style w:type="character" w:customStyle="1" w:styleId="FooterChar">
    <w:name w:val="Footer Char"/>
    <w:basedOn w:val="DefaultParagraphFont"/>
    <w:link w:val="Footer"/>
    <w:uiPriority w:val="99"/>
    <w:rsid w:val="00C125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1744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80/07418820100095121"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doi:%20https://doi.org/10.29158/JAAPL.003825-19" TargetMode="External"/><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oi.org/10.1111/j.1525-1446.2012.01027.x" TargetMode="External"/><Relationship Id="rId11" Type="http://schemas.openxmlformats.org/officeDocument/2006/relationships/hyperlink" Target="https://doi.org/10.1080/01639625.2012.679896" TargetMode="External"/><Relationship Id="rId5" Type="http://schemas.openxmlformats.org/officeDocument/2006/relationships/endnotes" Target="endnotes.xml"/><Relationship Id="rId10" Type="http://schemas.openxmlformats.org/officeDocument/2006/relationships/hyperlink" Target="https://doi.org/10.1080/01639625.2016.1170541" TargetMode="External"/><Relationship Id="rId4" Type="http://schemas.openxmlformats.org/officeDocument/2006/relationships/footnotes" Target="footnotes.xml"/><Relationship Id="rId9" Type="http://schemas.openxmlformats.org/officeDocument/2006/relationships/hyperlink" Target="https://www.workplacefairness.org/sexual-harassment-application"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146</TotalTime>
  <Pages>5</Pages>
  <Words>999</Words>
  <Characters>5696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Ezra</cp:lastModifiedBy>
  <cp:revision>3</cp:revision>
  <dcterms:created xsi:type="dcterms:W3CDTF">2021-09-09T18:01:00Z</dcterms:created>
  <dcterms:modified xsi:type="dcterms:W3CDTF">2021-09-09T20:27:00Z</dcterms:modified>
</cp:coreProperties>
</file>